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JANA Partners Management,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888 SEVENTH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Lamb Weston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79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79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$1.00 per</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04/07/2026</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136,000</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40.89</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5,148,980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40" w:type="dxa"/>
            <w:vAlign w:val="bottom"/>
            <w:tcBorders>
              <w:bottom w:val="single" w:sz="8" w:color="2C2C2C"/>
            </w:tcBorders>
            <w:gridSpan w:val="3"/>
            <w:vMerge w:val="continue"/>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04/08/2026</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100,000</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41.41</w:t>
            </w:r>
          </w:p>
        </w:tc>
        <w:tc>
          <w:tcPr>
            <w:tcW w:w="12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5,248,980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$40.81 to $41.12, inclusive. The Reporting Person undertakes to provide to the Issuer, any security holder of the Issuer, or the staff of the Securities and Exchange Commission, upon request, full information regarding the number of shares purchased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JANA Partners Management, LP ("JANA" or the "Reporting Person") is a private money management firm which beneficially owns the securities reported herein through various accounts under its management and control. JANA Partners Management GP, LLC (the "GP") is the general partner of JANA. Barry Rosenstein is the Founder of the GP and JANA. Barry Rosenstein, JANA, and the GP disclaim any beneficial ownership of any of the Issuer's securities reported herein except to the extent of their pecuniary interest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40"/>
        <w:spacing w:after="0" w:line="272" w:lineRule="auto"/>
        <w:rPr>
          <w:sz w:val="20"/>
          <w:szCs w:val="20"/>
          <w:color w:val="auto"/>
        </w:rPr>
      </w:pPr>
      <w:r>
        <w:rPr>
          <w:rFonts w:ascii="Times New Roman" w:cs="Times New Roman" w:eastAsia="Times New Roman" w:hAnsi="Times New Roman"/>
          <w:sz w:val="13"/>
          <w:szCs w:val="13"/>
          <w:color w:val="008000"/>
        </w:rPr>
        <w:t>The Reporting Person may be deemed to be a director by deputization for purposes of Section 16 under the Securities Exchange Act of 1934 by virtue of the fact that Scott Ostfeld, a Managing Partner and Portfolio Manager of JANA, currently serves on the board of directors of the Issuer.</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JANA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00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Management, LP, by Jennifer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92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Fanjiang, Partner, Chief Legal 04/09/2026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Officer and Chief Compliance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328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55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998597" TargetMode="External"/><Relationship Id="rId14" Type="http://schemas.openxmlformats.org/officeDocument/2006/relationships/hyperlink" Target="http://www.sec.gov/cgi-bin/browse-edgar?action=getcompany&amp;CIK=00016792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2026-04-09T17:02:34Z</dcterms:created>
  <dcterms:modified xsi:type="dcterms:W3CDTF">2026-04-09T17:02:34Z</dcterms:modified>
</cp:coreProperties>
</file>